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36"/>
          <w:szCs w:val="36"/>
          <w:u w:val="none"/>
          <w:shd w:fill="auto" w:val="clear"/>
          <w:vertAlign w:val="baseline"/>
          <w:rtl w:val="0"/>
        </w:rPr>
        <w:t xml:space="preserve">ČESKÁ UNIE SPORTU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-25399</wp:posOffset>
                </wp:positionV>
                <wp:extent cx="1343025" cy="952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84013" y="3313275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HYPERLINK "http://www.cuscz.cz/files/56Y2E.ai"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-25399</wp:posOffset>
                </wp:positionV>
                <wp:extent cx="1343025" cy="9525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22"/>
          <w:szCs w:val="22"/>
          <w:u w:val="none"/>
          <w:shd w:fill="auto" w:val="clear"/>
          <w:vertAlign w:val="baseline"/>
          <w:rtl w:val="0"/>
        </w:rPr>
        <w:t xml:space="preserve">Okresní sdružení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  <w:rtl w:val="0"/>
        </w:rPr>
        <w:t xml:space="preserve">8. pěšího pluku 81, 738 01  Frýdek-Místek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  <w:rtl w:val="0"/>
        </w:rPr>
        <w:t xml:space="preserve">tel. 732 905 368, e-mail: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24406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cus.fm@seznam.cz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bankovní spojení 1241607/0300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440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Přihláška sportovce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ankety nejúspěšnějších sportovců ČUS okresu Frýdek-Místek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rok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Tělovýchovná jednota/Sportovní klub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Přihlašuje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ankety nejúspěšnějších sportovců ČUS v okrese Frýdek-Místek za rok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sportovce: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příjmení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bydliště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druh sportu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výkony a umístění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(popsat místo konání, příp. datum, výkon – umístění)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Mistrovství světa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Mistrovství Evropy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Mistrovství 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Světové (Evropské poháry)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Jiné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Stručná charakteristika sportovce – můžete rozšířit o údaje studia, zaměstnání apod., aby bylo možné sestavit výstižnou charakteristiku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Trenérem sportovce je (jméno, příjmení, příp. další sdělení)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_________________________</w:t>
        <w:tab/>
        <w:t xml:space="preserve">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Podpis zástupce TJ/SK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Odešlete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do 14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.2.202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výše uvedenou adresu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851" w:top="1134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uda.cstv@seznam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G7DnGMQQinkKDLbuHVShPPYkw==">AMUW2mW5lYMu3glVYLX4pfBJFkZTosXXkpRSmscOyaMzKL0sQGWbVnA8K7TViLXylziEShu+MPaobwVUlXmtqNT/npTTCGyQZASa8wbll/SOIjh8U7uqPmM=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